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4AE8D" w14:textId="6DF5586F" w:rsidR="00421C74" w:rsidRDefault="00421C74" w:rsidP="00E90386">
      <w:pPr>
        <w:spacing w:after="0" w:line="240" w:lineRule="auto"/>
        <w:ind w:firstLine="709"/>
        <w:jc w:val="both"/>
        <w:rPr>
          <w:rFonts w:ascii="Times New Roman" w:hAnsi="Times New Roman" w:cs="Times New Roman"/>
          <w:b/>
          <w:bCs/>
          <w:sz w:val="28"/>
          <w:szCs w:val="28"/>
          <w:lang w:val="en-US"/>
        </w:rPr>
      </w:pPr>
      <w:r w:rsidRPr="00E90386">
        <w:rPr>
          <w:rFonts w:ascii="Times New Roman" w:hAnsi="Times New Roman" w:cs="Times New Roman"/>
          <w:b/>
          <w:bCs/>
          <w:sz w:val="28"/>
          <w:szCs w:val="28"/>
          <w:lang w:val="en-US"/>
        </w:rPr>
        <w:t>Introduction of research results into practice</w:t>
      </w:r>
    </w:p>
    <w:p w14:paraId="784E82C5" w14:textId="77777777" w:rsidR="00C85B2F" w:rsidRPr="00E90386" w:rsidRDefault="00C85B2F" w:rsidP="00E90386">
      <w:pPr>
        <w:spacing w:after="0" w:line="240" w:lineRule="auto"/>
        <w:ind w:firstLine="709"/>
        <w:jc w:val="both"/>
        <w:rPr>
          <w:rFonts w:ascii="Times New Roman" w:hAnsi="Times New Roman" w:cs="Times New Roman"/>
          <w:b/>
          <w:bCs/>
          <w:sz w:val="28"/>
          <w:szCs w:val="28"/>
          <w:lang w:val="en-US"/>
        </w:rPr>
      </w:pPr>
    </w:p>
    <w:p w14:paraId="0E29309E" w14:textId="77777777" w:rsidR="00421C74" w:rsidRPr="00E90386" w:rsidRDefault="00421C74"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The implementation of the obtained research results into practice is the final, responsible stage of scientific work. Implementation is the achievement of practical use of the results of theoretical and experimental research (often long-term), progressive ideas, discoveries, innovations. In the process of introducing research works, their effectiveness is specified, issues are identified that require additional research and refinement. It is the scale and volume of implementation of research results into practice that determines their scientific novelty, theoretical and practical value.</w:t>
      </w:r>
    </w:p>
    <w:p w14:paraId="40CE254A" w14:textId="67B5CFB2" w:rsidR="00ED4025" w:rsidRPr="00E90386" w:rsidRDefault="00421C74"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Implementation refers to a system of targeted actions that help introduce science and best practices into various areas of activity.</w:t>
      </w:r>
    </w:p>
    <w:p w14:paraId="746E3560" w14:textId="77777777" w:rsidR="001603BD" w:rsidRPr="00E90386" w:rsidRDefault="001603BD"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Taking into account the classification, which divides all research into basic, search, applied and development, two ways of introducing their results into practice are distinguished:</w:t>
      </w:r>
    </w:p>
    <w:p w14:paraId="43029923" w14:textId="77777777" w:rsidR="001603BD" w:rsidRPr="00E90386" w:rsidRDefault="001603BD"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mediated when research results are introduced into theory and, becoming an integral part of it, then affect practice (basic and search research);</w:t>
      </w:r>
    </w:p>
    <w:p w14:paraId="44EDC08C" w14:textId="215FBA4C" w:rsidR="00421C74" w:rsidRPr="00E90386" w:rsidRDefault="001603BD"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directly when the findings of the study are directly put into practice (applied research and development).</w:t>
      </w:r>
    </w:p>
    <w:p w14:paraId="3CF80341" w14:textId="77777777" w:rsidR="00912D32" w:rsidRPr="00E90386" w:rsidRDefault="00912D3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However, in order to be put into practice, the conclusions of any study must, having undergone serious processing, turn into proven and theoretically justified recommendations. Such recommendations should (a) be generalized and systematic; b) take the form of principles and requirements; c) include developed and tested methods of activity; d) indicate under what conditions the conclusions and recommendations will be most effective, as well as possible restrictions on their use; e) be clear, specific and accessible to practitioners.</w:t>
      </w:r>
    </w:p>
    <w:p w14:paraId="707AC435" w14:textId="58C822DF" w:rsidR="00912D32" w:rsidRPr="00E90386" w:rsidRDefault="00912D3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Implementation is a defined cycle with a beginning and an end.</w:t>
      </w:r>
    </w:p>
    <w:p w14:paraId="0DC88512" w14:textId="77777777" w:rsidR="007121E7" w:rsidRPr="00E90386" w:rsidRDefault="007121E7"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Even at the stage of the development of the research </w:t>
      </w:r>
      <w:proofErr w:type="spellStart"/>
      <w:r w:rsidRPr="00E90386">
        <w:rPr>
          <w:rFonts w:ascii="Times New Roman" w:hAnsi="Times New Roman" w:cs="Times New Roman"/>
          <w:sz w:val="28"/>
          <w:szCs w:val="28"/>
          <w:lang w:val="en-US"/>
        </w:rPr>
        <w:t>programme</w:t>
      </w:r>
      <w:proofErr w:type="spellEnd"/>
      <w:r w:rsidRPr="00E90386">
        <w:rPr>
          <w:rFonts w:ascii="Times New Roman" w:hAnsi="Times New Roman" w:cs="Times New Roman"/>
          <w:sz w:val="28"/>
          <w:szCs w:val="28"/>
          <w:lang w:val="en-US"/>
        </w:rPr>
        <w:t>, it is "laid down" in a hypothetical form of the form of future implementation (policy, guidance, methodological materials, monograph or textbook, workshops for specialists, etc.).</w:t>
      </w:r>
    </w:p>
    <w:p w14:paraId="60A5AC26" w14:textId="77777777" w:rsidR="007121E7" w:rsidRPr="00E90386" w:rsidRDefault="007121E7"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The process of direct implementation begins with the testing of recommendations and ends when the result of the study begins to give a certain social and economic effect.</w:t>
      </w:r>
    </w:p>
    <w:p w14:paraId="10EEAEBD" w14:textId="3A2938DE" w:rsidR="007121E7" w:rsidRPr="00E90386" w:rsidRDefault="007121E7"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The main conclusions and proposals of researchers before the start of mass implementation in practice should go through the preliminary implementation stage. It examines the proposed innovations, develops recommendations, experimental methods, etc.</w:t>
      </w:r>
    </w:p>
    <w:p w14:paraId="1F359BFE" w14:textId="77777777" w:rsidR="00070D21" w:rsidRPr="00E90386" w:rsidRDefault="00070D21"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Mass implementation can only begin after positive expert feedback is received from institutions - implementation bases. Such feedback should contain a conclusion on the appropriateness of the innovation and its prospects, which will guarantee the value and need for implementation.</w:t>
      </w:r>
    </w:p>
    <w:p w14:paraId="5A778147" w14:textId="5AA3AD09" w:rsidR="007121E7" w:rsidRPr="00E90386" w:rsidRDefault="00070D21"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Documents (implementation report or implementation act, cost-effectiveness calculation, conclusion, proposals) confirming the feasibility and effectiveness of </w:t>
      </w:r>
      <w:r w:rsidRPr="00E90386">
        <w:rPr>
          <w:rFonts w:ascii="Times New Roman" w:hAnsi="Times New Roman" w:cs="Times New Roman"/>
          <w:sz w:val="28"/>
          <w:szCs w:val="28"/>
          <w:lang w:val="en-US"/>
        </w:rPr>
        <w:lastRenderedPageBreak/>
        <w:t>wide implementation should be approved by the relevant industry departments and recommended by them for all industry institutions or their individual types.</w:t>
      </w:r>
    </w:p>
    <w:p w14:paraId="543212C7" w14:textId="563DCDBB" w:rsidR="006D170C" w:rsidRPr="00E90386" w:rsidRDefault="006D170C"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The introduction of the new one is sometimes associated with overcoming the conservatism of thinking, emerging difficulties, organizational problems that need to be overcome. Therefore, the key to the successful introduction and dissemination of the results of scientific research and scientifically based best practices is the creative community of scientists and practitioners, the interest of the latter in innovative ideas, progressive methods and technologies of their professional activities. The findings and recommendations of the study should be widely disseminated, publicized and disseminated to the scientific and professional community; forming a positive attitude towards them; practical training of specialists in the use of new knowledge, rules and techniques in the practice of professional activity.</w:t>
      </w:r>
    </w:p>
    <w:p w14:paraId="621DFE21" w14:textId="77777777" w:rsidR="0058395C" w:rsidRPr="00E90386" w:rsidRDefault="0058395C"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A large role in the penetration of the results of scientific research into practice is played by printed works of various targeted and readership purposes: monographs, articles, methodological developments, textbooks, popular science works, etc. Scientific achievements also penetrate into professional practice through the system of oral communications: scientific conferences, meetings, seminars, workshops, institutes (courses) of professional development, etc.</w:t>
      </w:r>
    </w:p>
    <w:p w14:paraId="33AB3186" w14:textId="77777777" w:rsidR="0058395C" w:rsidRPr="00E90386" w:rsidRDefault="0058395C"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Forms and methods of control over the implementation of research and development are used in various ways, but in all cases control should be systematic.</w:t>
      </w:r>
    </w:p>
    <w:p w14:paraId="1C0A5015" w14:textId="40129801" w:rsidR="006D170C" w:rsidRPr="00E90386" w:rsidRDefault="0058395C"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As already noted, the study is considered completed only when its results are successfully used in practice.</w:t>
      </w:r>
    </w:p>
    <w:p w14:paraId="57388BED" w14:textId="77777777" w:rsidR="00C474C3" w:rsidRDefault="00C474C3" w:rsidP="00E90386">
      <w:pPr>
        <w:spacing w:after="0" w:line="240" w:lineRule="auto"/>
        <w:ind w:firstLine="709"/>
        <w:jc w:val="both"/>
        <w:rPr>
          <w:rFonts w:ascii="Times New Roman" w:hAnsi="Times New Roman" w:cs="Times New Roman"/>
          <w:b/>
          <w:bCs/>
          <w:sz w:val="28"/>
          <w:szCs w:val="28"/>
          <w:lang w:val="en-US"/>
        </w:rPr>
      </w:pPr>
    </w:p>
    <w:p w14:paraId="66FA6388" w14:textId="1E91B77A" w:rsidR="006D66E2" w:rsidRPr="00E90386" w:rsidRDefault="006D66E2" w:rsidP="00E90386">
      <w:pPr>
        <w:spacing w:after="0" w:line="240" w:lineRule="auto"/>
        <w:ind w:firstLine="709"/>
        <w:jc w:val="both"/>
        <w:rPr>
          <w:rFonts w:ascii="Times New Roman" w:hAnsi="Times New Roman" w:cs="Times New Roman"/>
          <w:b/>
          <w:bCs/>
          <w:sz w:val="28"/>
          <w:szCs w:val="28"/>
          <w:lang w:val="en-US"/>
        </w:rPr>
      </w:pPr>
      <w:r w:rsidRPr="00E90386">
        <w:rPr>
          <w:rFonts w:ascii="Times New Roman" w:hAnsi="Times New Roman" w:cs="Times New Roman"/>
          <w:b/>
          <w:bCs/>
          <w:sz w:val="28"/>
          <w:szCs w:val="28"/>
          <w:lang w:val="en-US"/>
        </w:rPr>
        <w:t>Literature</w:t>
      </w:r>
    </w:p>
    <w:p w14:paraId="2EC942F5" w14:textId="77777777" w:rsidR="006D66E2" w:rsidRPr="00E90386" w:rsidRDefault="006D66E2" w:rsidP="00E90386">
      <w:pPr>
        <w:spacing w:after="0" w:line="240" w:lineRule="auto"/>
        <w:ind w:firstLine="709"/>
        <w:jc w:val="both"/>
        <w:rPr>
          <w:rFonts w:ascii="Times New Roman" w:hAnsi="Times New Roman" w:cs="Times New Roman"/>
          <w:b/>
          <w:bCs/>
          <w:sz w:val="28"/>
          <w:szCs w:val="28"/>
          <w:lang w:val="en-US"/>
        </w:rPr>
      </w:pPr>
    </w:p>
    <w:p w14:paraId="7A1A6FB7"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1. </w:t>
      </w:r>
      <w:proofErr w:type="spellStart"/>
      <w:r w:rsidRPr="00E90386">
        <w:rPr>
          <w:rFonts w:ascii="Times New Roman" w:hAnsi="Times New Roman" w:cs="Times New Roman"/>
          <w:sz w:val="28"/>
          <w:szCs w:val="28"/>
          <w:lang w:val="en-US"/>
        </w:rPr>
        <w:t>Zavyalova</w:t>
      </w:r>
      <w:proofErr w:type="spellEnd"/>
      <w:r w:rsidRPr="00E90386">
        <w:rPr>
          <w:rFonts w:ascii="Times New Roman" w:hAnsi="Times New Roman" w:cs="Times New Roman"/>
          <w:sz w:val="28"/>
          <w:szCs w:val="28"/>
          <w:lang w:val="en-US"/>
        </w:rPr>
        <w:t xml:space="preserve"> M.P. Methods of scientific research: textbook/M.P. </w:t>
      </w:r>
      <w:proofErr w:type="spellStart"/>
      <w:r w:rsidRPr="00E90386">
        <w:rPr>
          <w:rFonts w:ascii="Times New Roman" w:hAnsi="Times New Roman" w:cs="Times New Roman"/>
          <w:sz w:val="28"/>
          <w:szCs w:val="28"/>
          <w:lang w:val="en-US"/>
        </w:rPr>
        <w:t>Zavyalova</w:t>
      </w:r>
      <w:proofErr w:type="spellEnd"/>
      <w:r w:rsidRPr="00E90386">
        <w:rPr>
          <w:rFonts w:ascii="Times New Roman" w:hAnsi="Times New Roman" w:cs="Times New Roman"/>
          <w:sz w:val="28"/>
          <w:szCs w:val="28"/>
          <w:lang w:val="en-US"/>
        </w:rPr>
        <w:t>; Tomsk. polytechnic. un-t. - Tomsk, 2007. - 160 s.</w:t>
      </w:r>
    </w:p>
    <w:p w14:paraId="633CC0F4"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2. Kagan M.S. Systemic Approach and Humanitarian Knowledge/M.S. Kagan. - St. Petersburg: Ed. St. Petersburg State University, 2010. - 305 sec.</w:t>
      </w:r>
    </w:p>
    <w:p w14:paraId="2CC34C0D"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3. </w:t>
      </w:r>
      <w:proofErr w:type="spellStart"/>
      <w:r w:rsidRPr="00E90386">
        <w:rPr>
          <w:rFonts w:ascii="Times New Roman" w:hAnsi="Times New Roman" w:cs="Times New Roman"/>
          <w:sz w:val="28"/>
          <w:szCs w:val="28"/>
          <w:lang w:val="en-US"/>
        </w:rPr>
        <w:t>Kalinina</w:t>
      </w:r>
      <w:proofErr w:type="spellEnd"/>
      <w:r w:rsidRPr="00E90386">
        <w:rPr>
          <w:rFonts w:ascii="Times New Roman" w:hAnsi="Times New Roman" w:cs="Times New Roman"/>
          <w:sz w:val="28"/>
          <w:szCs w:val="28"/>
          <w:lang w:val="en-US"/>
        </w:rPr>
        <w:t xml:space="preserve"> G.P. Bibliographic apparatus of course, thesis and dissertations/G.P. </w:t>
      </w:r>
      <w:proofErr w:type="spellStart"/>
      <w:r w:rsidRPr="00E90386">
        <w:rPr>
          <w:rFonts w:ascii="Times New Roman" w:hAnsi="Times New Roman" w:cs="Times New Roman"/>
          <w:sz w:val="28"/>
          <w:szCs w:val="28"/>
          <w:lang w:val="en-US"/>
        </w:rPr>
        <w:t>Kalinina</w:t>
      </w:r>
      <w:proofErr w:type="spellEnd"/>
      <w:r w:rsidRPr="00E90386">
        <w:rPr>
          <w:rFonts w:ascii="Times New Roman" w:hAnsi="Times New Roman" w:cs="Times New Roman"/>
          <w:sz w:val="28"/>
          <w:szCs w:val="28"/>
          <w:lang w:val="en-US"/>
        </w:rPr>
        <w:t>//Bibliography. - 2012. - №2. - S. 50-55.</w:t>
      </w:r>
    </w:p>
    <w:p w14:paraId="5B49486B"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4. </w:t>
      </w:r>
      <w:proofErr w:type="spellStart"/>
      <w:r w:rsidRPr="00E90386">
        <w:rPr>
          <w:rFonts w:ascii="Times New Roman" w:hAnsi="Times New Roman" w:cs="Times New Roman"/>
          <w:sz w:val="28"/>
          <w:szCs w:val="28"/>
          <w:lang w:val="en-US"/>
        </w:rPr>
        <w:t>Kanke</w:t>
      </w:r>
      <w:proofErr w:type="spellEnd"/>
      <w:r w:rsidRPr="00E90386">
        <w:rPr>
          <w:rFonts w:ascii="Times New Roman" w:hAnsi="Times New Roman" w:cs="Times New Roman"/>
          <w:sz w:val="28"/>
          <w:szCs w:val="28"/>
          <w:lang w:val="en-US"/>
        </w:rPr>
        <w:t xml:space="preserve"> V.A. Philosophy of science: </w:t>
      </w:r>
      <w:proofErr w:type="spellStart"/>
      <w:r w:rsidRPr="00E90386">
        <w:rPr>
          <w:rFonts w:ascii="Times New Roman" w:hAnsi="Times New Roman" w:cs="Times New Roman"/>
          <w:sz w:val="28"/>
          <w:szCs w:val="28"/>
          <w:lang w:val="en-US"/>
        </w:rPr>
        <w:t>krat</w:t>
      </w:r>
      <w:proofErr w:type="spellEnd"/>
      <w:r w:rsidRPr="00E90386">
        <w:rPr>
          <w:rFonts w:ascii="Times New Roman" w:hAnsi="Times New Roman" w:cs="Times New Roman"/>
          <w:sz w:val="28"/>
          <w:szCs w:val="28"/>
          <w:lang w:val="en-US"/>
        </w:rPr>
        <w:t xml:space="preserve">. </w:t>
      </w:r>
      <w:proofErr w:type="spellStart"/>
      <w:r w:rsidRPr="00E90386">
        <w:rPr>
          <w:rFonts w:ascii="Times New Roman" w:hAnsi="Times New Roman" w:cs="Times New Roman"/>
          <w:sz w:val="28"/>
          <w:szCs w:val="28"/>
          <w:lang w:val="en-US"/>
        </w:rPr>
        <w:t>encycle</w:t>
      </w:r>
      <w:proofErr w:type="spellEnd"/>
      <w:r w:rsidRPr="00E90386">
        <w:rPr>
          <w:rFonts w:ascii="Times New Roman" w:hAnsi="Times New Roman" w:cs="Times New Roman"/>
          <w:sz w:val="28"/>
          <w:szCs w:val="28"/>
          <w:lang w:val="en-US"/>
        </w:rPr>
        <w:t xml:space="preserve">. dictionary/V.A. </w:t>
      </w:r>
      <w:proofErr w:type="spellStart"/>
      <w:r w:rsidRPr="00E90386">
        <w:rPr>
          <w:rFonts w:ascii="Times New Roman" w:hAnsi="Times New Roman" w:cs="Times New Roman"/>
          <w:sz w:val="28"/>
          <w:szCs w:val="28"/>
          <w:lang w:val="en-US"/>
        </w:rPr>
        <w:t>Kanke</w:t>
      </w:r>
      <w:proofErr w:type="spellEnd"/>
      <w:r w:rsidRPr="00E90386">
        <w:rPr>
          <w:rFonts w:ascii="Times New Roman" w:hAnsi="Times New Roman" w:cs="Times New Roman"/>
          <w:sz w:val="28"/>
          <w:szCs w:val="28"/>
          <w:lang w:val="en-US"/>
        </w:rPr>
        <w:t>. - M.: Om</w:t>
      </w:r>
    </w:p>
    <w:p w14:paraId="256C0578"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proofErr w:type="spellStart"/>
      <w:r w:rsidRPr="00E90386">
        <w:rPr>
          <w:rFonts w:ascii="Times New Roman" w:hAnsi="Times New Roman" w:cs="Times New Roman"/>
          <w:sz w:val="28"/>
          <w:szCs w:val="28"/>
          <w:lang w:val="en-US"/>
        </w:rPr>
        <w:t>ega</w:t>
      </w:r>
      <w:proofErr w:type="spellEnd"/>
      <w:r w:rsidRPr="00E90386">
        <w:rPr>
          <w:rFonts w:ascii="Times New Roman" w:hAnsi="Times New Roman" w:cs="Times New Roman"/>
          <w:sz w:val="28"/>
          <w:szCs w:val="28"/>
          <w:lang w:val="en-US"/>
        </w:rPr>
        <w:t>-L, 2008. - 328 s.</w:t>
      </w:r>
    </w:p>
    <w:p w14:paraId="3C1A82D8"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5. </w:t>
      </w:r>
      <w:proofErr w:type="spellStart"/>
      <w:r w:rsidRPr="00E90386">
        <w:rPr>
          <w:rFonts w:ascii="Times New Roman" w:hAnsi="Times New Roman" w:cs="Times New Roman"/>
          <w:sz w:val="28"/>
          <w:szCs w:val="28"/>
          <w:lang w:val="en-US"/>
        </w:rPr>
        <w:t>Kochergin</w:t>
      </w:r>
      <w:proofErr w:type="spellEnd"/>
      <w:r w:rsidRPr="00E90386">
        <w:rPr>
          <w:rFonts w:ascii="Times New Roman" w:hAnsi="Times New Roman" w:cs="Times New Roman"/>
          <w:sz w:val="28"/>
          <w:szCs w:val="28"/>
          <w:lang w:val="en-US"/>
        </w:rPr>
        <w:t xml:space="preserve"> A.N. Scientific knowledge: forms, methods, approaches/A.N. </w:t>
      </w:r>
      <w:proofErr w:type="spellStart"/>
      <w:r w:rsidRPr="00E90386">
        <w:rPr>
          <w:rFonts w:ascii="Times New Roman" w:hAnsi="Times New Roman" w:cs="Times New Roman"/>
          <w:sz w:val="28"/>
          <w:szCs w:val="28"/>
          <w:lang w:val="en-US"/>
        </w:rPr>
        <w:t>Kochergin</w:t>
      </w:r>
      <w:proofErr w:type="spellEnd"/>
      <w:r w:rsidRPr="00E90386">
        <w:rPr>
          <w:rFonts w:ascii="Times New Roman" w:hAnsi="Times New Roman" w:cs="Times New Roman"/>
          <w:sz w:val="28"/>
          <w:szCs w:val="28"/>
          <w:lang w:val="en-US"/>
        </w:rPr>
        <w:t>. - M.: Publishing House of Moscow State University, 2011. - 79 s.</w:t>
      </w:r>
    </w:p>
    <w:p w14:paraId="601A5F6D"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6. </w:t>
      </w:r>
      <w:proofErr w:type="spellStart"/>
      <w:r w:rsidRPr="00E90386">
        <w:rPr>
          <w:rFonts w:ascii="Times New Roman" w:hAnsi="Times New Roman" w:cs="Times New Roman"/>
          <w:sz w:val="28"/>
          <w:szCs w:val="28"/>
          <w:lang w:val="en-US"/>
        </w:rPr>
        <w:t>Kreidenko</w:t>
      </w:r>
      <w:proofErr w:type="spellEnd"/>
      <w:r w:rsidRPr="00E90386">
        <w:rPr>
          <w:rFonts w:ascii="Times New Roman" w:hAnsi="Times New Roman" w:cs="Times New Roman"/>
          <w:sz w:val="28"/>
          <w:szCs w:val="28"/>
          <w:lang w:val="en-US"/>
        </w:rPr>
        <w:t xml:space="preserve"> V.S. Library studies. Scientific foundations: textbook/V.S. </w:t>
      </w:r>
      <w:proofErr w:type="spellStart"/>
      <w:r w:rsidRPr="00E90386">
        <w:rPr>
          <w:rFonts w:ascii="Times New Roman" w:hAnsi="Times New Roman" w:cs="Times New Roman"/>
          <w:sz w:val="28"/>
          <w:szCs w:val="28"/>
          <w:lang w:val="en-US"/>
        </w:rPr>
        <w:t>Kreidenko</w:t>
      </w:r>
      <w:proofErr w:type="spellEnd"/>
      <w:r w:rsidRPr="00E90386">
        <w:rPr>
          <w:rFonts w:ascii="Times New Roman" w:hAnsi="Times New Roman" w:cs="Times New Roman"/>
          <w:sz w:val="28"/>
          <w:szCs w:val="28"/>
          <w:lang w:val="en-US"/>
        </w:rPr>
        <w:t>. - M.: Book, 1983. - 143 s.</w:t>
      </w:r>
    </w:p>
    <w:p w14:paraId="6ECBB2F5"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7. </w:t>
      </w:r>
      <w:proofErr w:type="spellStart"/>
      <w:r w:rsidRPr="00E90386">
        <w:rPr>
          <w:rFonts w:ascii="Times New Roman" w:hAnsi="Times New Roman" w:cs="Times New Roman"/>
          <w:sz w:val="28"/>
          <w:szCs w:val="28"/>
          <w:lang w:val="en-US"/>
        </w:rPr>
        <w:t>Kreidenko</w:t>
      </w:r>
      <w:proofErr w:type="spellEnd"/>
      <w:r w:rsidRPr="00E90386">
        <w:rPr>
          <w:rFonts w:ascii="Times New Roman" w:hAnsi="Times New Roman" w:cs="Times New Roman"/>
          <w:sz w:val="28"/>
          <w:szCs w:val="28"/>
          <w:lang w:val="en-US"/>
        </w:rPr>
        <w:t xml:space="preserve">, V.S. Library studies: educational. - Method. allowance/V.S. </w:t>
      </w:r>
      <w:proofErr w:type="spellStart"/>
      <w:r w:rsidRPr="00E90386">
        <w:rPr>
          <w:rFonts w:ascii="Times New Roman" w:hAnsi="Times New Roman" w:cs="Times New Roman"/>
          <w:sz w:val="28"/>
          <w:szCs w:val="28"/>
          <w:lang w:val="en-US"/>
        </w:rPr>
        <w:t>Kreidenko</w:t>
      </w:r>
      <w:proofErr w:type="spellEnd"/>
      <w:r w:rsidRPr="00E90386">
        <w:rPr>
          <w:rFonts w:ascii="Times New Roman" w:hAnsi="Times New Roman" w:cs="Times New Roman"/>
          <w:sz w:val="28"/>
          <w:szCs w:val="28"/>
          <w:lang w:val="en-US"/>
        </w:rPr>
        <w:t xml:space="preserve">. - M.: Rus. </w:t>
      </w:r>
      <w:proofErr w:type="spellStart"/>
      <w:r w:rsidRPr="00E90386">
        <w:rPr>
          <w:rFonts w:ascii="Times New Roman" w:hAnsi="Times New Roman" w:cs="Times New Roman"/>
          <w:sz w:val="28"/>
          <w:szCs w:val="28"/>
          <w:lang w:val="en-US"/>
        </w:rPr>
        <w:t>shk</w:t>
      </w:r>
      <w:proofErr w:type="spellEnd"/>
      <w:r w:rsidRPr="00E90386">
        <w:rPr>
          <w:rFonts w:ascii="Times New Roman" w:hAnsi="Times New Roman" w:cs="Times New Roman"/>
          <w:sz w:val="28"/>
          <w:szCs w:val="28"/>
          <w:lang w:val="en-US"/>
        </w:rPr>
        <w:t xml:space="preserve">. Bible. </w:t>
      </w:r>
      <w:proofErr w:type="spellStart"/>
      <w:r w:rsidRPr="00E90386">
        <w:rPr>
          <w:rFonts w:ascii="Times New Roman" w:hAnsi="Times New Roman" w:cs="Times New Roman"/>
          <w:sz w:val="28"/>
          <w:szCs w:val="28"/>
          <w:lang w:val="en-US"/>
        </w:rPr>
        <w:t>Asso</w:t>
      </w:r>
      <w:proofErr w:type="spellEnd"/>
      <w:r w:rsidRPr="00E90386">
        <w:rPr>
          <w:rFonts w:ascii="Times New Roman" w:hAnsi="Times New Roman" w:cs="Times New Roman"/>
          <w:sz w:val="28"/>
          <w:szCs w:val="28"/>
          <w:lang w:val="en-US"/>
        </w:rPr>
        <w:t>., 2007. - 351 s.</w:t>
      </w:r>
    </w:p>
    <w:p w14:paraId="179D6375"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8. </w:t>
      </w:r>
      <w:proofErr w:type="spellStart"/>
      <w:r w:rsidRPr="00E90386">
        <w:rPr>
          <w:rFonts w:ascii="Times New Roman" w:hAnsi="Times New Roman" w:cs="Times New Roman"/>
          <w:sz w:val="28"/>
          <w:szCs w:val="28"/>
          <w:lang w:val="en-US"/>
        </w:rPr>
        <w:t>Kuznetsov</w:t>
      </w:r>
      <w:proofErr w:type="spellEnd"/>
      <w:r w:rsidRPr="00E90386">
        <w:rPr>
          <w:rFonts w:ascii="Times New Roman" w:hAnsi="Times New Roman" w:cs="Times New Roman"/>
          <w:sz w:val="28"/>
          <w:szCs w:val="28"/>
          <w:lang w:val="en-US"/>
        </w:rPr>
        <w:t xml:space="preserve"> I.N. Abstracts, control, course and thesis: method. recommended. preparation and design/I.N. </w:t>
      </w:r>
      <w:proofErr w:type="spellStart"/>
      <w:r w:rsidRPr="00E90386">
        <w:rPr>
          <w:rFonts w:ascii="Times New Roman" w:hAnsi="Times New Roman" w:cs="Times New Roman"/>
          <w:sz w:val="28"/>
          <w:szCs w:val="28"/>
          <w:lang w:val="en-US"/>
        </w:rPr>
        <w:t>Kuznetsov</w:t>
      </w:r>
      <w:proofErr w:type="spellEnd"/>
      <w:r w:rsidRPr="00E90386">
        <w:rPr>
          <w:rFonts w:ascii="Times New Roman" w:hAnsi="Times New Roman" w:cs="Times New Roman"/>
          <w:sz w:val="28"/>
          <w:szCs w:val="28"/>
          <w:lang w:val="en-US"/>
        </w:rPr>
        <w:t xml:space="preserve">, L.A. </w:t>
      </w:r>
      <w:proofErr w:type="spellStart"/>
      <w:r w:rsidRPr="00E90386">
        <w:rPr>
          <w:rFonts w:ascii="Times New Roman" w:hAnsi="Times New Roman" w:cs="Times New Roman"/>
          <w:sz w:val="28"/>
          <w:szCs w:val="28"/>
          <w:lang w:val="en-US"/>
        </w:rPr>
        <w:t>Loiko</w:t>
      </w:r>
      <w:proofErr w:type="spellEnd"/>
      <w:r w:rsidRPr="00E90386">
        <w:rPr>
          <w:rFonts w:ascii="Times New Roman" w:hAnsi="Times New Roman" w:cs="Times New Roman"/>
          <w:sz w:val="28"/>
          <w:szCs w:val="28"/>
          <w:lang w:val="en-US"/>
        </w:rPr>
        <w:t>; Ed. Prof. And.</w:t>
      </w:r>
    </w:p>
    <w:p w14:paraId="0BFD3C20" w14:textId="1440F8D3" w:rsidR="006D66E2" w:rsidRPr="00E90386" w:rsidRDefault="00CD7F63" w:rsidP="00E90386">
      <w:pPr>
        <w:spacing w:after="0" w:line="240" w:lineRule="auto"/>
        <w:ind w:firstLine="709"/>
        <w:jc w:val="both"/>
        <w:rPr>
          <w:rFonts w:ascii="Times New Roman" w:hAnsi="Times New Roman" w:cs="Times New Roman"/>
          <w:sz w:val="28"/>
          <w:szCs w:val="28"/>
          <w:lang w:val="en-US"/>
        </w:rPr>
      </w:pPr>
      <w:r w:rsidRPr="00E90386">
        <w:rPr>
          <w:rFonts w:ascii="Times New Roman" w:hAnsi="Times New Roman" w:cs="Times New Roman"/>
          <w:sz w:val="28"/>
          <w:szCs w:val="28"/>
          <w:lang w:val="en-US"/>
        </w:rPr>
        <w:t xml:space="preserve">9. </w:t>
      </w:r>
      <w:proofErr w:type="spellStart"/>
      <w:r w:rsidRPr="00E90386">
        <w:rPr>
          <w:rFonts w:ascii="Times New Roman" w:hAnsi="Times New Roman" w:cs="Times New Roman"/>
          <w:sz w:val="28"/>
          <w:szCs w:val="28"/>
          <w:lang w:val="en-US"/>
        </w:rPr>
        <w:t>Kuznetsov</w:t>
      </w:r>
      <w:proofErr w:type="spellEnd"/>
      <w:r w:rsidRPr="00E90386">
        <w:rPr>
          <w:rFonts w:ascii="Times New Roman" w:hAnsi="Times New Roman" w:cs="Times New Roman"/>
          <w:sz w:val="28"/>
          <w:szCs w:val="28"/>
          <w:lang w:val="en-US"/>
        </w:rPr>
        <w:t xml:space="preserve"> I.N. Dissertation works. Method of preparation and design: educational method. manual/I.N. </w:t>
      </w:r>
      <w:proofErr w:type="spellStart"/>
      <w:r w:rsidRPr="00E90386">
        <w:rPr>
          <w:rFonts w:ascii="Times New Roman" w:hAnsi="Times New Roman" w:cs="Times New Roman"/>
          <w:sz w:val="28"/>
          <w:szCs w:val="28"/>
          <w:lang w:val="en-US"/>
        </w:rPr>
        <w:t>Kuznetsov</w:t>
      </w:r>
      <w:proofErr w:type="spellEnd"/>
      <w:r w:rsidRPr="00E90386">
        <w:rPr>
          <w:rFonts w:ascii="Times New Roman" w:hAnsi="Times New Roman" w:cs="Times New Roman"/>
          <w:sz w:val="28"/>
          <w:szCs w:val="28"/>
          <w:lang w:val="en-US"/>
        </w:rPr>
        <w:t>. - 4th ed. - M., 2010. - 488 s.</w:t>
      </w:r>
    </w:p>
    <w:p w14:paraId="0CF84915"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p>
    <w:p w14:paraId="2C18599C"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p>
    <w:p w14:paraId="3D328B3E"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p>
    <w:p w14:paraId="57148DA2"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p>
    <w:p w14:paraId="4A8A5DF6"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p>
    <w:p w14:paraId="3943859A"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p>
    <w:p w14:paraId="245E31C3" w14:textId="77777777" w:rsidR="006D66E2" w:rsidRPr="00E90386" w:rsidRDefault="006D66E2" w:rsidP="00E90386">
      <w:pPr>
        <w:spacing w:after="0" w:line="240" w:lineRule="auto"/>
        <w:ind w:firstLine="709"/>
        <w:jc w:val="both"/>
        <w:rPr>
          <w:rFonts w:ascii="Times New Roman" w:hAnsi="Times New Roman" w:cs="Times New Roman"/>
          <w:sz w:val="28"/>
          <w:szCs w:val="28"/>
          <w:lang w:val="en-US"/>
        </w:rPr>
      </w:pPr>
    </w:p>
    <w:sectPr w:rsidR="006D66E2" w:rsidRPr="00E903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E4A"/>
    <w:rsid w:val="00070D21"/>
    <w:rsid w:val="001603BD"/>
    <w:rsid w:val="00421C74"/>
    <w:rsid w:val="0058395C"/>
    <w:rsid w:val="006C469E"/>
    <w:rsid w:val="006D170C"/>
    <w:rsid w:val="006D66E2"/>
    <w:rsid w:val="007121E7"/>
    <w:rsid w:val="00782E4A"/>
    <w:rsid w:val="00912D32"/>
    <w:rsid w:val="00C474C3"/>
    <w:rsid w:val="00C85B2F"/>
    <w:rsid w:val="00CD7F63"/>
    <w:rsid w:val="00E90386"/>
    <w:rsid w:val="00ED40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E6718"/>
  <w15:chartTrackingRefBased/>
  <w15:docId w15:val="{10F3821B-388A-4B77-A8F3-DFE7E346D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870</Words>
  <Characters>4959</Characters>
  <Application>Microsoft Office Word</Application>
  <DocSecurity>0</DocSecurity>
  <Lines>41</Lines>
  <Paragraphs>11</Paragraphs>
  <ScaleCrop>false</ScaleCrop>
  <Company/>
  <LinksUpToDate>false</LinksUpToDate>
  <CharactersWithSpaces>5818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27</cp:revision>
  <dcterms:created xsi:type="dcterms:W3CDTF">2021-11-22T05:48:00Z</dcterms:created>
  <dcterms:modified xsi:type="dcterms:W3CDTF">2021-11-22T05:55:00Z</dcterms:modified>
</cp:coreProperties>
</file>